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60" w:rsidRDefault="00533854" w:rsidP="00533854">
      <w:pPr>
        <w:jc w:val="both"/>
        <w:rPr>
          <w:lang w:val="el-GR"/>
        </w:rPr>
      </w:pPr>
      <w:r>
        <w:rPr>
          <w:lang w:val="el-GR"/>
        </w:rPr>
        <w:t xml:space="preserve">ΕΝΗΜΕΡΩΤΙΚΟ ΔΕΛΤΙΟ </w:t>
      </w:r>
    </w:p>
    <w:p w:rsidR="00533854" w:rsidRDefault="00533854" w:rsidP="00533854">
      <w:pPr>
        <w:jc w:val="both"/>
        <w:rPr>
          <w:lang w:val="el-GR"/>
        </w:rPr>
      </w:pPr>
    </w:p>
    <w:p w:rsidR="00533854" w:rsidRDefault="00533854" w:rsidP="00533854">
      <w:pPr>
        <w:jc w:val="both"/>
        <w:rPr>
          <w:lang w:val="el-GR"/>
        </w:rPr>
      </w:pPr>
    </w:p>
    <w:p w:rsidR="00533854" w:rsidRDefault="00533854" w:rsidP="00533854">
      <w:pPr>
        <w:jc w:val="both"/>
        <w:rPr>
          <w:lang w:val="el-GR"/>
        </w:rPr>
      </w:pPr>
      <w:r>
        <w:rPr>
          <w:lang w:val="el-GR"/>
        </w:rPr>
        <w:tab/>
        <w:t>Σας ενημερώνουμε ότι η συζήτηση σχετικά με τις επικείμενες τροποποιήσεις στους Ευρωπαϊκούς Κανονισμούς 178/2002 και 853/2004, για την οποία ενημερωθήκατε προ ενός μηνός, βρίσκεται σε εξέλιξη. Η Ευρωπαϊκή Ένωση Βιομηχανιών Ψύχους (</w:t>
      </w:r>
      <w:r>
        <w:t>ECSLA</w:t>
      </w:r>
      <w:r w:rsidRPr="00533854">
        <w:rPr>
          <w:lang w:val="el-GR"/>
        </w:rPr>
        <w:t xml:space="preserve">) </w:t>
      </w:r>
      <w:r>
        <w:rPr>
          <w:lang w:val="el-GR"/>
        </w:rPr>
        <w:t xml:space="preserve"> έστειλε επιστολή στη Γενική Διεύθυνση Υγείας και Καταναλωτών της ΕΕ με τις ενστασεις και τις απόψεις των μελών. Πιο συγκεκριμένα:</w:t>
      </w:r>
    </w:p>
    <w:p w:rsidR="00533854" w:rsidRPr="00533854" w:rsidRDefault="00533854" w:rsidP="00533854">
      <w:pPr>
        <w:jc w:val="both"/>
        <w:rPr>
          <w:lang w:val="el-GR"/>
        </w:rPr>
      </w:pPr>
    </w:p>
    <w:p w:rsidR="00E65D60" w:rsidRDefault="00E65D60" w:rsidP="00533854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Σχετικά με τον Κανονισμό 178/2002 (</w:t>
      </w:r>
      <w:r>
        <w:rPr>
          <w:bCs/>
          <w:lang w:val="el-GR"/>
        </w:rPr>
        <w:t xml:space="preserve"> τρόφιμα ζωικής προέλευσης ) </w:t>
      </w:r>
      <w:r>
        <w:rPr>
          <w:lang w:val="el-GR"/>
        </w:rPr>
        <w:t xml:space="preserve">: </w:t>
      </w:r>
    </w:p>
    <w:p w:rsidR="00E65D60" w:rsidRDefault="00E65D60" w:rsidP="00533854">
      <w:pPr>
        <w:ind w:firstLine="360"/>
        <w:jc w:val="both"/>
        <w:rPr>
          <w:lang w:val="el-GR"/>
        </w:rPr>
      </w:pPr>
      <w:r>
        <w:rPr>
          <w:lang w:val="el-GR"/>
        </w:rPr>
        <w:t xml:space="preserve">Η ανάγκη για ξεκάθαρη πληροφόρηση σχετικά με τα στοιχεία ιχνηλασιμότητας είναι απολύτως κατανοητή και η </w:t>
      </w:r>
      <w:r>
        <w:t>ECSLA</w:t>
      </w:r>
      <w:r>
        <w:rPr>
          <w:lang w:val="el-GR"/>
        </w:rPr>
        <w:t xml:space="preserve"> τη στηρίζει σε γενικές γραμμές. Όμως, επιμένει στο γεγονός ότι όλοι οι τομείς των επιχειρήσεων δεν μπορούν να έχουν πρόσβαση στις πληροφορίες που περιλαμβάνονται στο σχέδιο κανονισμού, και συγκεκριμένα οι 3</w:t>
      </w:r>
      <w:r>
        <w:t>PL</w:t>
      </w:r>
      <w:r>
        <w:rPr>
          <w:lang w:val="el-GR"/>
        </w:rPr>
        <w:t xml:space="preserve">  φορείς είτε πρόκειται για ψυκτικές αποθήκες είτε για μεταφορικές εταιρίες, δεν γνωρίζουν απαραίτητα τον αποστολέα ή τον παραλήπτη των προϊόντων. </w:t>
      </w:r>
      <w:r w:rsidR="00533854">
        <w:rPr>
          <w:lang w:val="el-GR"/>
        </w:rPr>
        <w:t xml:space="preserve">     </w:t>
      </w:r>
      <w:r>
        <w:rPr>
          <w:lang w:val="el-GR"/>
        </w:rPr>
        <w:t xml:space="preserve">Προφανώς, κατέχουν την σχετική πληροφόρηση σχετικά με τα προϊόντα (ακριβή περιγραφή, όγκο ή ποσότητα προϊόντος και ημερομηνία αποστολής – προτάσεις (α), (β) και (η) στην αντίστοιχη τροποποίηση), και έχουν πληροφορίες που αφορούν στον </w:t>
      </w:r>
      <w:r>
        <w:rPr>
          <w:u w:val="single"/>
          <w:lang w:val="el-GR"/>
        </w:rPr>
        <w:t>άμεσο πελάτη</w:t>
      </w:r>
      <w:r>
        <w:rPr>
          <w:lang w:val="el-GR"/>
        </w:rPr>
        <w:t xml:space="preserve"> που στέλνει τα προϊόντα σε αυτούς ή σε εκείνον που έρχεται να ανακτήσει τα προϊόντα (προτάσεις (γ) και (ε) ). Παρ’όλα αυτά, η πληροφόρηση που αφορά στον τόπο από τον οποίο αποστέλλονται τα προϊόντα ( κάποια άλλη ψυκτική αποθήκη ή εργοστάσιο), ή σε ποιόν αποστέλλονται ( κάποια άλλη ψυκτική αποθήκη, κάποιο σημείο λιανικής, ή κάποια πλατφόρμα αποστολής) δεν είναι διαθέσιμη σε αυτούς.</w:t>
      </w:r>
    </w:p>
    <w:p w:rsidR="00E65D60" w:rsidRDefault="00E65D60" w:rsidP="00533854">
      <w:pPr>
        <w:ind w:firstLine="360"/>
        <w:jc w:val="both"/>
        <w:rPr>
          <w:lang w:val="el-GR"/>
        </w:rPr>
      </w:pPr>
      <w:r>
        <w:rPr>
          <w:lang w:val="el-GR"/>
        </w:rPr>
        <w:t xml:space="preserve">Επίσης, είναι υπο συζήτηση το κατά πόσο ο διαχειριστής τροφίμων χρειάζεται πραγματικά μια τέτοια πληροφόρηση. Από την άποψη της υγειινής, οι διαχειριστές ψυκτικών αποθηκών χρειάζονται να γνωρίζουν τη </w:t>
      </w:r>
      <w:r w:rsidRPr="00533854">
        <w:rPr>
          <w:u w:val="single"/>
          <w:lang w:val="el-GR"/>
        </w:rPr>
        <w:t>φύση των προϊόντων</w:t>
      </w:r>
      <w:r>
        <w:rPr>
          <w:lang w:val="el-GR"/>
        </w:rPr>
        <w:t xml:space="preserve"> ( για ρυθμισεις θερμοκρασίας εν παραδείγματι ) , </w:t>
      </w:r>
      <w:r w:rsidRPr="00533854">
        <w:rPr>
          <w:u w:val="single"/>
          <w:lang w:val="el-GR"/>
        </w:rPr>
        <w:t>την ποσότητα των προϊόντων</w:t>
      </w:r>
      <w:r>
        <w:rPr>
          <w:lang w:val="el-GR"/>
        </w:rPr>
        <w:t xml:space="preserve"> ( ώστε να εξασφαλίζουν ανάλογο χώρο ) και </w:t>
      </w:r>
      <w:r w:rsidRPr="00533854">
        <w:rPr>
          <w:u w:val="single"/>
          <w:lang w:val="el-GR"/>
        </w:rPr>
        <w:t>το όνομα του πελάτη</w:t>
      </w:r>
      <w:r>
        <w:rPr>
          <w:lang w:val="el-GR"/>
        </w:rPr>
        <w:t xml:space="preserve"> που αποστέλει ή αποσπά τα προϊόντα ( για θέματα τιμολόγησης ). Η γνώση του αποστολέα ή του παραλήπτη δημιουργεί μόνο πρόσθετη επιβάρυνση στο διαχειριστή της αποθήκης χωρίς οφέλη. Πρόκειται για απλή συγκέντρωση επιπλέον πληροφορίας. Άλλωστε, ο πελάτης που αποστέλει ή στον οποίον αποστέλονται τα αγαθά είναι εκείνος που θα παρέχει πληροφόρηση στις αρμόδιες αρχές σχετικά με τον αποστολέα ή με τον παραλήπτη σε μια διαδικασία ΄΄βήμα πριν/βήμα μετά΄΄.</w:t>
      </w:r>
    </w:p>
    <w:p w:rsidR="00533854" w:rsidRDefault="00E65D60" w:rsidP="00533854">
      <w:pPr>
        <w:jc w:val="both"/>
        <w:rPr>
          <w:lang w:val="el-GR"/>
        </w:rPr>
      </w:pPr>
      <w:r w:rsidRPr="00533854">
        <w:rPr>
          <w:b/>
          <w:lang w:val="el-GR"/>
        </w:rPr>
        <w:t xml:space="preserve">Η πρόταση της </w:t>
      </w:r>
      <w:r w:rsidRPr="00533854">
        <w:rPr>
          <w:b/>
        </w:rPr>
        <w:t>ECSLA</w:t>
      </w:r>
      <w:r w:rsidRPr="00533854">
        <w:rPr>
          <w:b/>
          <w:lang w:val="el-GR"/>
        </w:rPr>
        <w:t xml:space="preserve"> είναι να αποσυρθούν εντελώς από την πρόταση τροποποίησης τα σημεία (δ) και (στ’</w:t>
      </w:r>
      <w:r w:rsidR="00533854">
        <w:rPr>
          <w:b/>
          <w:lang w:val="el-GR"/>
        </w:rPr>
        <w:t>)</w:t>
      </w:r>
    </w:p>
    <w:p w:rsidR="00533854" w:rsidRPr="00533854" w:rsidRDefault="00E65D60" w:rsidP="00533854">
      <w:pPr>
        <w:jc w:val="both"/>
        <w:rPr>
          <w:lang w:val="el-GR"/>
        </w:rPr>
      </w:pPr>
      <w:r w:rsidRPr="00533854">
        <w:rPr>
          <w:lang w:val="el-GR"/>
        </w:rPr>
        <w:t xml:space="preserve"> (</w:t>
      </w:r>
      <w:r w:rsidR="00533854" w:rsidRPr="00533854">
        <w:rPr>
          <w:lang w:val="el-GR"/>
        </w:rPr>
        <w:t>Όνομα και διεύθυνση της επιχείρησης που αποστέλει το εμπόρευμα, σε περίπτωση που είναι διαφορετική από εκείνη που το παρέχει</w:t>
      </w:r>
      <w:r w:rsidR="00533854">
        <w:rPr>
          <w:lang w:val="el-GR"/>
        </w:rPr>
        <w:t xml:space="preserve">. </w:t>
      </w:r>
      <w:r w:rsidR="00533854" w:rsidRPr="00533854">
        <w:rPr>
          <w:lang w:val="el-GR"/>
        </w:rPr>
        <w:t>Όνομα και διεύθυνση της επιχείρησης που λαμβάνει το εμπόρευμα, σε περίπτωση που είναι διαφορετική από εκείνη που το προμηθεύεται</w:t>
      </w:r>
      <w:r w:rsidR="00533854">
        <w:rPr>
          <w:lang w:val="el-GR"/>
        </w:rPr>
        <w:t>)</w:t>
      </w:r>
    </w:p>
    <w:p w:rsidR="00E65D60" w:rsidRDefault="00E65D60" w:rsidP="00533854">
      <w:pPr>
        <w:jc w:val="both"/>
        <w:rPr>
          <w:b/>
          <w:lang w:val="el-GR"/>
        </w:rPr>
      </w:pPr>
      <w:r>
        <w:rPr>
          <w:b/>
          <w:lang w:val="el-GR"/>
        </w:rPr>
        <w:t xml:space="preserve"> </w:t>
      </w:r>
    </w:p>
    <w:p w:rsidR="00E65D60" w:rsidRDefault="00E65D60" w:rsidP="00533854">
      <w:pPr>
        <w:jc w:val="both"/>
        <w:rPr>
          <w:b/>
          <w:lang w:val="el-GR"/>
        </w:rPr>
      </w:pPr>
    </w:p>
    <w:p w:rsidR="00E65D60" w:rsidRDefault="00E65D60" w:rsidP="00533854">
      <w:pPr>
        <w:ind w:firstLine="720"/>
        <w:jc w:val="both"/>
        <w:rPr>
          <w:lang w:val="el-GR"/>
        </w:rPr>
      </w:pPr>
      <w:r>
        <w:rPr>
          <w:lang w:val="el-GR"/>
        </w:rPr>
        <w:t xml:space="preserve">Επιπρόσθετα, αναφέρεται στις τροποποιήσεις ότι η πληροφόρηση σχετικά με τα προϊόντα όπως προτείνεται, θα πρέπει να ΄΄ </w:t>
      </w:r>
      <w:r>
        <w:rPr>
          <w:i/>
          <w:lang w:val="el-GR"/>
        </w:rPr>
        <w:t>διατηρείται τουλάχιστον εως ότου μπορεί εύλογα να θεωρηθεί ότι το προϊόν έχει καταναλωθεί΄΄.</w:t>
      </w:r>
      <w:r>
        <w:rPr>
          <w:lang w:val="el-GR"/>
        </w:rPr>
        <w:t xml:space="preserve"> Η </w:t>
      </w:r>
      <w:r>
        <w:t>ECSLA</w:t>
      </w:r>
      <w:r>
        <w:rPr>
          <w:lang w:val="el-GR"/>
        </w:rPr>
        <w:t xml:space="preserve"> θεωρεί ότι η συγκεκριμένη υπόδειξη είναι εξαιρετικά ασαφής και αδύνατη να εφαρμοστεί, καθώς οι ψυκτικές αποθήκες και οι πλατφόρμες μεταφοράς διαχειρίζονται καθημερινά εκατοντάδες προϊόντων και ο  εντοπισμός της</w:t>
      </w:r>
      <w:r>
        <w:t> </w:t>
      </w:r>
      <w:r>
        <w:rPr>
          <w:lang w:val="el-GR"/>
        </w:rPr>
        <w:t>ελάχιστης διατηρησιμότητας</w:t>
      </w:r>
      <w:r>
        <w:t> </w:t>
      </w:r>
      <w:r>
        <w:rPr>
          <w:lang w:val="el-GR"/>
        </w:rPr>
        <w:t>του καθενός καθίσταται</w:t>
      </w:r>
      <w:r>
        <w:t> </w:t>
      </w:r>
      <w:r>
        <w:rPr>
          <w:lang w:val="el-GR"/>
        </w:rPr>
        <w:t xml:space="preserve">αδύνατος. </w:t>
      </w:r>
      <w:r w:rsidRPr="00FD530D">
        <w:rPr>
          <w:u w:val="single"/>
          <w:lang w:val="el-GR"/>
        </w:rPr>
        <w:t>Οι επιχειρήσεις</w:t>
      </w:r>
      <w:r w:rsidRPr="00FD530D">
        <w:rPr>
          <w:u w:val="single"/>
        </w:rPr>
        <w:t> </w:t>
      </w:r>
      <w:r w:rsidRPr="00FD530D">
        <w:rPr>
          <w:u w:val="single"/>
          <w:lang w:val="el-GR"/>
        </w:rPr>
        <w:t>πρέπει</w:t>
      </w:r>
      <w:r w:rsidRPr="00FD530D">
        <w:rPr>
          <w:u w:val="single"/>
        </w:rPr>
        <w:t> </w:t>
      </w:r>
      <w:r w:rsidRPr="00FD530D">
        <w:rPr>
          <w:u w:val="single"/>
          <w:lang w:val="el-GR"/>
        </w:rPr>
        <w:t>να είναι σε θέση</w:t>
      </w:r>
      <w:r w:rsidRPr="00FD530D">
        <w:rPr>
          <w:u w:val="single"/>
        </w:rPr>
        <w:t> </w:t>
      </w:r>
      <w:r w:rsidRPr="00FD530D">
        <w:rPr>
          <w:u w:val="single"/>
          <w:lang w:val="el-GR"/>
        </w:rPr>
        <w:t>να αναφερθούν σε</w:t>
      </w:r>
      <w:r w:rsidRPr="00FD530D">
        <w:rPr>
          <w:u w:val="single"/>
        </w:rPr>
        <w:t> </w:t>
      </w:r>
      <w:r w:rsidRPr="00FD530D">
        <w:rPr>
          <w:u w:val="single"/>
          <w:lang w:val="el-GR"/>
        </w:rPr>
        <w:t>συγκεκριμένο χρονοδιάγραμμα</w:t>
      </w:r>
      <w:r w:rsidRPr="00FD530D">
        <w:rPr>
          <w:u w:val="single"/>
        </w:rPr>
        <w:t> </w:t>
      </w:r>
      <w:r w:rsidRPr="00FD530D">
        <w:rPr>
          <w:u w:val="single"/>
          <w:lang w:val="el-GR"/>
        </w:rPr>
        <w:t>για την τήρηση αρχείων.</w:t>
      </w:r>
      <w:r>
        <w:rPr>
          <w:lang w:val="el-GR"/>
        </w:rPr>
        <w:t xml:space="preserve"> Ο κανονισμός 178/2002</w:t>
      </w:r>
      <w:r>
        <w:t> </w:t>
      </w:r>
      <w:r>
        <w:rPr>
          <w:lang w:val="el-GR"/>
        </w:rPr>
        <w:t xml:space="preserve"> στην παράγραφο</w:t>
      </w:r>
      <w:r>
        <w:t> II</w:t>
      </w:r>
      <w:r>
        <w:rPr>
          <w:lang w:val="el-GR"/>
        </w:rPr>
        <w:t>.3.2</w:t>
      </w:r>
      <w:r>
        <w:t> v</w:t>
      </w:r>
      <w:r>
        <w:rPr>
          <w:lang w:val="el-GR"/>
        </w:rPr>
        <w:t>) αναφέρεται σε ένα αποδεκτό</w:t>
      </w:r>
      <w:r>
        <w:t> </w:t>
      </w:r>
      <w:r>
        <w:rPr>
          <w:lang w:val="el-GR"/>
        </w:rPr>
        <w:t>χρονικό διάστημα</w:t>
      </w:r>
      <w:r>
        <w:t> </w:t>
      </w:r>
      <w:r>
        <w:rPr>
          <w:lang w:val="el-GR"/>
        </w:rPr>
        <w:t>6 μηνών</w:t>
      </w:r>
      <w:r>
        <w:t> </w:t>
      </w:r>
      <w:r>
        <w:rPr>
          <w:lang w:val="el-GR"/>
        </w:rPr>
        <w:t>για</w:t>
      </w:r>
      <w:r>
        <w:t> </w:t>
      </w:r>
      <w:r>
        <w:rPr>
          <w:lang w:val="el-GR"/>
        </w:rPr>
        <w:t>ιδιαίτερα ευπαθή</w:t>
      </w:r>
      <w:r>
        <w:t> </w:t>
      </w:r>
      <w:r>
        <w:rPr>
          <w:lang w:val="el-GR"/>
        </w:rPr>
        <w:t>προϊόντα και</w:t>
      </w:r>
      <w:r>
        <w:t> </w:t>
      </w:r>
      <w:r>
        <w:rPr>
          <w:lang w:val="el-GR"/>
        </w:rPr>
        <w:t>5 ετών</w:t>
      </w:r>
      <w:r>
        <w:t> </w:t>
      </w:r>
      <w:r>
        <w:rPr>
          <w:lang w:val="el-GR"/>
        </w:rPr>
        <w:t xml:space="preserve">γιαόλα τα άλλα εμπορεύματα. </w:t>
      </w:r>
    </w:p>
    <w:p w:rsidR="00E65D60" w:rsidRDefault="00E65D60" w:rsidP="00533854">
      <w:pPr>
        <w:ind w:firstLine="720"/>
        <w:jc w:val="both"/>
        <w:rPr>
          <w:b/>
          <w:lang w:val="el-GR"/>
        </w:rPr>
      </w:pPr>
      <w:r>
        <w:rPr>
          <w:b/>
          <w:lang w:val="el-GR"/>
        </w:rPr>
        <w:lastRenderedPageBreak/>
        <w:t xml:space="preserve">Η </w:t>
      </w:r>
      <w:r>
        <w:rPr>
          <w:b/>
        </w:rPr>
        <w:t>ECSLA</w:t>
      </w:r>
      <w:r>
        <w:rPr>
          <w:b/>
          <w:lang w:val="el-GR"/>
        </w:rPr>
        <w:t xml:space="preserve"> προτείνει</w:t>
      </w:r>
      <w:r>
        <w:rPr>
          <w:b/>
        </w:rPr>
        <w:t> </w:t>
      </w:r>
      <w:r>
        <w:rPr>
          <w:b/>
          <w:lang w:val="el-GR"/>
        </w:rPr>
        <w:t>αυτά τα χρονικά πλαίσια</w:t>
      </w:r>
      <w:r>
        <w:rPr>
          <w:b/>
        </w:rPr>
        <w:t> </w:t>
      </w:r>
      <w:r>
        <w:rPr>
          <w:b/>
          <w:lang w:val="el-GR"/>
        </w:rPr>
        <w:t>να εφαρμοστούν</w:t>
      </w:r>
      <w:r>
        <w:rPr>
          <w:b/>
        </w:rPr>
        <w:t> </w:t>
      </w:r>
      <w:r>
        <w:rPr>
          <w:b/>
          <w:lang w:val="el-GR"/>
        </w:rPr>
        <w:t>στο σχέδιο</w:t>
      </w:r>
      <w:r>
        <w:rPr>
          <w:b/>
        </w:rPr>
        <w:t> </w:t>
      </w:r>
      <w:r>
        <w:rPr>
          <w:b/>
          <w:lang w:val="el-GR"/>
        </w:rPr>
        <w:t>του κανονισμού1490/2007</w:t>
      </w:r>
      <w:r>
        <w:rPr>
          <w:b/>
        </w:rPr>
        <w:t> </w:t>
      </w:r>
      <w:r>
        <w:rPr>
          <w:b/>
          <w:lang w:val="el-GR"/>
        </w:rPr>
        <w:t>και</w:t>
      </w:r>
      <w:r>
        <w:rPr>
          <w:b/>
        </w:rPr>
        <w:t> </w:t>
      </w:r>
      <w:r>
        <w:rPr>
          <w:b/>
          <w:lang w:val="el-GR"/>
        </w:rPr>
        <w:t>ότι</w:t>
      </w:r>
      <w:r>
        <w:rPr>
          <w:b/>
        </w:rPr>
        <w:t> </w:t>
      </w:r>
      <w:r>
        <w:rPr>
          <w:b/>
          <w:lang w:val="el-GR"/>
        </w:rPr>
        <w:t>6 μήνες</w:t>
      </w:r>
      <w:r>
        <w:rPr>
          <w:b/>
        </w:rPr>
        <w:t> </w:t>
      </w:r>
      <w:r>
        <w:rPr>
          <w:b/>
          <w:lang w:val="el-GR"/>
        </w:rPr>
        <w:t>να εφαρμοστούν σε</w:t>
      </w:r>
      <w:r>
        <w:rPr>
          <w:b/>
        </w:rPr>
        <w:t> </w:t>
      </w:r>
      <w:r>
        <w:rPr>
          <w:b/>
          <w:lang w:val="el-GR"/>
        </w:rPr>
        <w:t>απλή ψύξη</w:t>
      </w:r>
      <w:r w:rsidR="00FD530D">
        <w:rPr>
          <w:b/>
          <w:lang w:val="el-GR"/>
        </w:rPr>
        <w:t xml:space="preserve"> </w:t>
      </w:r>
      <w:r>
        <w:rPr>
          <w:b/>
          <w:lang w:val="el-GR"/>
        </w:rPr>
        <w:t>εμπορευμάτων</w:t>
      </w:r>
      <w:r w:rsidR="00FD530D">
        <w:rPr>
          <w:b/>
          <w:lang w:val="el-GR"/>
        </w:rPr>
        <w:t xml:space="preserve"> </w:t>
      </w:r>
      <w:r>
        <w:rPr>
          <w:b/>
          <w:lang w:val="el-GR"/>
        </w:rPr>
        <w:t>(θερμοκρασία&gt;0 °</w:t>
      </w:r>
      <w:r>
        <w:rPr>
          <w:b/>
        </w:rPr>
        <w:t> C</w:t>
      </w:r>
      <w:r>
        <w:rPr>
          <w:b/>
          <w:lang w:val="el-GR"/>
        </w:rPr>
        <w:t>)</w:t>
      </w:r>
      <w:r>
        <w:rPr>
          <w:b/>
        </w:rPr>
        <w:t> </w:t>
      </w:r>
      <w:r>
        <w:rPr>
          <w:b/>
          <w:lang w:val="el-GR"/>
        </w:rPr>
        <w:t>και 5</w:t>
      </w:r>
      <w:r>
        <w:rPr>
          <w:b/>
        </w:rPr>
        <w:t> </w:t>
      </w:r>
      <w:r>
        <w:rPr>
          <w:b/>
          <w:lang w:val="el-GR"/>
        </w:rPr>
        <w:t>έτη για τα κατεψυγμένα</w:t>
      </w:r>
      <w:r>
        <w:rPr>
          <w:b/>
        </w:rPr>
        <w:t> </w:t>
      </w:r>
      <w:r>
        <w:rPr>
          <w:b/>
          <w:lang w:val="el-GR"/>
        </w:rPr>
        <w:t>και</w:t>
      </w:r>
      <w:r>
        <w:rPr>
          <w:b/>
        </w:rPr>
        <w:t> </w:t>
      </w:r>
      <w:r>
        <w:rPr>
          <w:b/>
          <w:lang w:val="el-GR"/>
        </w:rPr>
        <w:t>άλλα εμπορεύματα</w:t>
      </w:r>
      <w:r>
        <w:rPr>
          <w:b/>
        </w:rPr>
        <w:t> </w:t>
      </w:r>
      <w:r>
        <w:rPr>
          <w:b/>
          <w:lang w:val="el-GR"/>
        </w:rPr>
        <w:t>(θερμοκρασία</w:t>
      </w:r>
      <w:r>
        <w:rPr>
          <w:b/>
        </w:rPr>
        <w:t> </w:t>
      </w:r>
      <w:r>
        <w:rPr>
          <w:b/>
          <w:lang w:val="el-GR"/>
        </w:rPr>
        <w:t>&lt;0 °</w:t>
      </w:r>
      <w:r>
        <w:rPr>
          <w:b/>
        </w:rPr>
        <w:t> C </w:t>
      </w:r>
      <w:r>
        <w:rPr>
          <w:b/>
          <w:lang w:val="el-GR"/>
        </w:rPr>
        <w:t>ή</w:t>
      </w:r>
      <w:r>
        <w:rPr>
          <w:b/>
        </w:rPr>
        <w:t> </w:t>
      </w:r>
      <w:r>
        <w:rPr>
          <w:b/>
          <w:lang w:val="el-GR"/>
        </w:rPr>
        <w:t>σε θερμοκρασία περιβάλλοντος).</w:t>
      </w:r>
    </w:p>
    <w:p w:rsidR="00E65D60" w:rsidRDefault="00E65D60" w:rsidP="00533854">
      <w:pPr>
        <w:jc w:val="both"/>
        <w:rPr>
          <w:lang w:val="el-GR"/>
        </w:rPr>
      </w:pPr>
    </w:p>
    <w:p w:rsidR="00E65D60" w:rsidRDefault="00E65D60" w:rsidP="00533854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Σχετικά με τον κανονισμό 853/2004 (κατεψυγμένα τρόφιμα ζωικής προέλευσης):</w:t>
      </w:r>
    </w:p>
    <w:p w:rsidR="00E65D60" w:rsidRDefault="00E65D60" w:rsidP="00FD530D">
      <w:pPr>
        <w:pStyle w:val="ListParagraph"/>
        <w:ind w:left="0"/>
        <w:jc w:val="both"/>
        <w:rPr>
          <w:lang w:val="el-GR"/>
        </w:rPr>
      </w:pPr>
      <w:r>
        <w:rPr>
          <w:lang w:val="el-GR"/>
        </w:rPr>
        <w:t xml:space="preserve">Η </w:t>
      </w:r>
      <w:r>
        <w:t>ECSLA</w:t>
      </w:r>
      <w:r>
        <w:rPr>
          <w:lang w:val="el-GR"/>
        </w:rPr>
        <w:t xml:space="preserve"> είναι σε γενικές γραμμές σύμφωνη (καθώς οι αλλαγές ισχύουν ήδη σε ορισμένες χώρες όπως η Γαλλία), ωστόσο θέλει να επιστήσει την προσοχή ότι η υπερβολική συλλογή πληροφοριών σχετικά με τα προϊόντα μπορεί να οδηγήσει σε σύγχυση και λάθη χωρίς απαραίτητα να επιφέρει προστιθέμενη αξία.</w:t>
      </w:r>
    </w:p>
    <w:p w:rsidR="00E65D60" w:rsidRDefault="00E65D60" w:rsidP="00533854">
      <w:pPr>
        <w:jc w:val="both"/>
        <w:rPr>
          <w:lang w:val="el-GR"/>
        </w:rPr>
      </w:pPr>
    </w:p>
    <w:p w:rsidR="00FD530D" w:rsidRDefault="00FD530D" w:rsidP="00533854">
      <w:pPr>
        <w:jc w:val="both"/>
        <w:rPr>
          <w:lang w:val="el-GR"/>
        </w:rPr>
      </w:pPr>
    </w:p>
    <w:p w:rsidR="00FD530D" w:rsidRDefault="00FD530D" w:rsidP="00533854">
      <w:pPr>
        <w:jc w:val="both"/>
        <w:rPr>
          <w:lang w:val="el-GR"/>
        </w:rPr>
      </w:pPr>
      <w:r>
        <w:rPr>
          <w:lang w:val="el-GR"/>
        </w:rPr>
        <w:t>Η Ένωση θα σας κρατά ενήμερους για οποιαδήποτε εξέλιξη στο θέμα και κάθε παρατήρηση, σχόλιο, πρόταση είναι πολύ ευπρόσδεκτη.</w:t>
      </w:r>
    </w:p>
    <w:p w:rsidR="00FD530D" w:rsidRDefault="00FD530D" w:rsidP="00533854">
      <w:pPr>
        <w:jc w:val="both"/>
        <w:rPr>
          <w:lang w:val="el-GR"/>
        </w:rPr>
      </w:pPr>
    </w:p>
    <w:p w:rsidR="00FD530D" w:rsidRDefault="00FD530D" w:rsidP="00533854">
      <w:pPr>
        <w:jc w:val="both"/>
        <w:rPr>
          <w:lang w:val="el-GR"/>
        </w:rPr>
      </w:pPr>
    </w:p>
    <w:p w:rsidR="00FD530D" w:rsidRDefault="00FD530D" w:rsidP="00533854">
      <w:pPr>
        <w:jc w:val="both"/>
        <w:rPr>
          <w:lang w:val="el-GR"/>
        </w:rPr>
      </w:pPr>
    </w:p>
    <w:p w:rsidR="00C77801" w:rsidRPr="00E65D60" w:rsidRDefault="00C77801" w:rsidP="00533854">
      <w:pPr>
        <w:jc w:val="both"/>
        <w:rPr>
          <w:lang w:val="el-GR"/>
        </w:rPr>
      </w:pPr>
    </w:p>
    <w:sectPr w:rsidR="00C77801" w:rsidRPr="00E65D60" w:rsidSect="00C77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12EB3"/>
    <w:multiLevelType w:val="hybridMultilevel"/>
    <w:tmpl w:val="BF4E89D4"/>
    <w:lvl w:ilvl="0" w:tplc="AA448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942A90"/>
    <w:multiLevelType w:val="hybridMultilevel"/>
    <w:tmpl w:val="1F1A8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5D60"/>
    <w:rsid w:val="00533854"/>
    <w:rsid w:val="0066073F"/>
    <w:rsid w:val="00B45FAC"/>
    <w:rsid w:val="00BE1AA2"/>
    <w:rsid w:val="00C77801"/>
    <w:rsid w:val="00E65D60"/>
    <w:rsid w:val="00FD5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D6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D6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Έρικα</dc:creator>
  <cp:lastModifiedBy>Έρικα</cp:lastModifiedBy>
  <cp:revision>3</cp:revision>
  <dcterms:created xsi:type="dcterms:W3CDTF">2011-04-13T13:19:00Z</dcterms:created>
  <dcterms:modified xsi:type="dcterms:W3CDTF">2011-11-29T14:32:00Z</dcterms:modified>
</cp:coreProperties>
</file>